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3705" w14:textId="77777777" w:rsidR="00DC18C0" w:rsidRPr="00143454" w:rsidRDefault="00143454" w:rsidP="00143454">
      <w:pPr>
        <w:widowControl w:val="0"/>
        <w:autoSpaceDE w:val="0"/>
        <w:autoSpaceDN w:val="0"/>
        <w:spacing w:line="240" w:lineRule="exact"/>
        <w:ind w:left="4536"/>
        <w:rPr>
          <w:noProof/>
          <w:sz w:val="24"/>
          <w:szCs w:val="28"/>
        </w:rPr>
      </w:pPr>
      <w:bookmarkStart w:id="0" w:name="_GoBack"/>
      <w:bookmarkEnd w:id="0"/>
      <w:r w:rsidRPr="00143454">
        <w:rPr>
          <w:noProof/>
          <w:sz w:val="24"/>
          <w:szCs w:val="28"/>
        </w:rPr>
        <w:t xml:space="preserve">Приложение </w:t>
      </w:r>
      <w:r w:rsidRPr="00143454">
        <w:rPr>
          <w:noProof/>
          <w:sz w:val="24"/>
          <w:szCs w:val="28"/>
        </w:rPr>
        <w:br/>
        <w:t xml:space="preserve">к письму </w:t>
      </w:r>
      <w:r w:rsidR="00DC18C0" w:rsidRPr="00143454">
        <w:rPr>
          <w:noProof/>
          <w:sz w:val="24"/>
          <w:szCs w:val="28"/>
        </w:rPr>
        <w:t xml:space="preserve">Отделения </w:t>
      </w:r>
      <w:r>
        <w:rPr>
          <w:noProof/>
          <w:sz w:val="24"/>
          <w:szCs w:val="28"/>
        </w:rPr>
        <w:t xml:space="preserve">по </w:t>
      </w:r>
      <w:r w:rsidR="00DC18C0" w:rsidRPr="00143454">
        <w:rPr>
          <w:noProof/>
          <w:sz w:val="24"/>
          <w:szCs w:val="28"/>
        </w:rPr>
        <w:t>Сахалинск</w:t>
      </w:r>
      <w:r>
        <w:rPr>
          <w:noProof/>
          <w:sz w:val="24"/>
          <w:szCs w:val="28"/>
        </w:rPr>
        <w:t>ой области</w:t>
      </w:r>
      <w:r w:rsidR="00DC18C0" w:rsidRPr="00143454">
        <w:rPr>
          <w:noProof/>
          <w:sz w:val="24"/>
          <w:szCs w:val="28"/>
        </w:rPr>
        <w:t xml:space="preserve"> Дальневосточного главного управления Центрального банка Российской Федерации «О проведении вебинара»</w:t>
      </w:r>
    </w:p>
    <w:p w14:paraId="7E18AAFB" w14:textId="77777777" w:rsidR="00DC18C0" w:rsidRPr="00E55803" w:rsidRDefault="00DC18C0" w:rsidP="00DC18C0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14:paraId="13645C2B" w14:textId="77777777" w:rsidR="00DC18C0" w:rsidRPr="00E55803" w:rsidRDefault="00DC18C0" w:rsidP="00DC18C0">
      <w:pPr>
        <w:widowControl w:val="0"/>
        <w:autoSpaceDE w:val="0"/>
        <w:autoSpaceDN w:val="0"/>
        <w:spacing w:before="1"/>
        <w:rPr>
          <w:sz w:val="8"/>
          <w:szCs w:val="22"/>
          <w:lang w:eastAsia="en-US"/>
        </w:rPr>
      </w:pPr>
    </w:p>
    <w:p w14:paraId="0C309034" w14:textId="77777777" w:rsidR="00DC18C0" w:rsidRPr="00E55803" w:rsidRDefault="00DC18C0" w:rsidP="00DC18C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E55803">
        <w:rPr>
          <w:b/>
          <w:bCs/>
          <w:sz w:val="28"/>
          <w:szCs w:val="28"/>
          <w:lang w:eastAsia="en-US"/>
        </w:rPr>
        <w:t>Дальневосточный</w:t>
      </w:r>
      <w:r w:rsidRPr="00E5580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E55803">
        <w:rPr>
          <w:b/>
          <w:bCs/>
          <w:sz w:val="28"/>
          <w:szCs w:val="28"/>
          <w:lang w:eastAsia="en-US"/>
        </w:rPr>
        <w:t>вебинар</w:t>
      </w:r>
    </w:p>
    <w:p w14:paraId="3E18BF4E" w14:textId="77777777" w:rsidR="00DC18C0" w:rsidRPr="00E55803" w:rsidRDefault="00DC18C0" w:rsidP="00DC18C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E55803">
        <w:rPr>
          <w:b/>
          <w:bCs/>
          <w:sz w:val="28"/>
          <w:szCs w:val="28"/>
          <w:lang w:eastAsia="en-US"/>
        </w:rPr>
        <w:t>«Займы для дальневосточного бизнеса через инвестиционные платформы (краудлендинг): возможности развития»</w:t>
      </w:r>
    </w:p>
    <w:p w14:paraId="566FF7D0" w14:textId="77777777" w:rsidR="00DC18C0" w:rsidRPr="00E55803" w:rsidRDefault="00DC18C0" w:rsidP="00DC18C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14:paraId="2082D6A8" w14:textId="77777777" w:rsidR="00DC18C0" w:rsidRPr="00E55803" w:rsidRDefault="00DC18C0" w:rsidP="00DC18C0">
      <w:pPr>
        <w:widowControl w:val="0"/>
        <w:autoSpaceDE w:val="0"/>
        <w:autoSpaceDN w:val="0"/>
        <w:rPr>
          <w:b/>
          <w:sz w:val="10"/>
          <w:szCs w:val="22"/>
          <w:lang w:eastAsia="en-US"/>
        </w:rPr>
      </w:pPr>
      <w:r w:rsidRPr="00E55803">
        <w:rPr>
          <w:b/>
          <w:bCs/>
          <w:sz w:val="28"/>
          <w:szCs w:val="28"/>
          <w:lang w:eastAsia="en-US"/>
        </w:rPr>
        <w:t>20 марта 2024 г.</w:t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  <w:r w:rsidRPr="00E55803">
        <w:rPr>
          <w:b/>
          <w:bCs/>
          <w:sz w:val="28"/>
          <w:szCs w:val="28"/>
          <w:lang w:eastAsia="en-US"/>
        </w:rPr>
        <w:tab/>
      </w:r>
    </w:p>
    <w:tbl>
      <w:tblPr>
        <w:tblStyle w:val="1"/>
        <w:tblW w:w="9490" w:type="dxa"/>
        <w:tblInd w:w="0" w:type="dxa"/>
        <w:tblBorders>
          <w:top w:val="double" w:sz="2" w:space="0" w:color="244061"/>
          <w:left w:val="double" w:sz="2" w:space="0" w:color="244061"/>
          <w:bottom w:val="double" w:sz="2" w:space="0" w:color="244061"/>
          <w:right w:val="double" w:sz="2" w:space="0" w:color="244061"/>
          <w:insideH w:val="double" w:sz="2" w:space="0" w:color="244061"/>
          <w:insideV w:val="double" w:sz="2" w:space="0" w:color="244061"/>
        </w:tblBorders>
        <w:tblLook w:val="04A0" w:firstRow="1" w:lastRow="0" w:firstColumn="1" w:lastColumn="0" w:noHBand="0" w:noVBand="1"/>
      </w:tblPr>
      <w:tblGrid>
        <w:gridCol w:w="1413"/>
        <w:gridCol w:w="8077"/>
      </w:tblGrid>
      <w:tr w:rsidR="00DC18C0" w:rsidRPr="00E55803" w14:paraId="5B7981D5" w14:textId="77777777" w:rsidTr="00FF2AD8">
        <w:tc>
          <w:tcPr>
            <w:tcW w:w="1413" w:type="dxa"/>
            <w:shd w:val="clear" w:color="auto" w:fill="auto"/>
          </w:tcPr>
          <w:p w14:paraId="5671BAAE" w14:textId="77777777" w:rsidR="00DC18C0" w:rsidRPr="00DC18C0" w:rsidRDefault="00DC18C0" w:rsidP="00FF2AD8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17:00-17:05</w:t>
            </w:r>
          </w:p>
        </w:tc>
        <w:tc>
          <w:tcPr>
            <w:tcW w:w="8077" w:type="dxa"/>
            <w:shd w:val="clear" w:color="auto" w:fill="auto"/>
          </w:tcPr>
          <w:p w14:paraId="64138245" w14:textId="77777777" w:rsidR="00DC18C0" w:rsidRPr="00E55803" w:rsidRDefault="00DC18C0" w:rsidP="00FF2AD8">
            <w:pPr>
              <w:spacing w:before="60"/>
              <w:rPr>
                <w:bCs/>
                <w:i/>
                <w:sz w:val="24"/>
              </w:rPr>
            </w:pPr>
            <w:r w:rsidRPr="00E55803">
              <w:rPr>
                <w:b/>
                <w:sz w:val="24"/>
              </w:rPr>
              <w:t xml:space="preserve">Приветственное слово </w:t>
            </w:r>
          </w:p>
        </w:tc>
      </w:tr>
      <w:tr w:rsidR="00DC18C0" w:rsidRPr="00E55803" w14:paraId="25B95D05" w14:textId="77777777" w:rsidTr="00FF2AD8">
        <w:tc>
          <w:tcPr>
            <w:tcW w:w="1413" w:type="dxa"/>
            <w:shd w:val="clear" w:color="auto" w:fill="auto"/>
          </w:tcPr>
          <w:p w14:paraId="5F76B061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17:05-17:15</w:t>
            </w:r>
          </w:p>
        </w:tc>
        <w:tc>
          <w:tcPr>
            <w:tcW w:w="8077" w:type="dxa"/>
            <w:shd w:val="clear" w:color="auto" w:fill="auto"/>
          </w:tcPr>
          <w:p w14:paraId="67595792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 xml:space="preserve">Состояние рынка краудлендинга: региональный аспект. Надзор за операторами инвестиционных платформ </w:t>
            </w:r>
          </w:p>
          <w:p w14:paraId="6981702D" w14:textId="77777777" w:rsidR="00DC18C0" w:rsidRPr="00E55803" w:rsidRDefault="00DC18C0" w:rsidP="00FF2AD8">
            <w:pPr>
              <w:spacing w:after="60"/>
              <w:rPr>
                <w:sz w:val="24"/>
              </w:rPr>
            </w:pPr>
            <w:r w:rsidRPr="00E55803">
              <w:rPr>
                <w:b/>
                <w:i/>
                <w:sz w:val="24"/>
                <w:szCs w:val="22"/>
              </w:rPr>
              <w:t>Рогачева Екатерина Сергеевна</w:t>
            </w:r>
            <w:r w:rsidRPr="00E55803">
              <w:rPr>
                <w:i/>
                <w:sz w:val="24"/>
                <w:szCs w:val="22"/>
              </w:rPr>
              <w:t>,</w:t>
            </w:r>
            <w:r w:rsidRPr="00E55803">
              <w:rPr>
                <w:i/>
                <w:spacing w:val="1"/>
                <w:sz w:val="24"/>
                <w:szCs w:val="22"/>
              </w:rPr>
              <w:t xml:space="preserve"> </w:t>
            </w:r>
            <w:r w:rsidRPr="00E55803">
              <w:rPr>
                <w:i/>
                <w:sz w:val="24"/>
                <w:szCs w:val="22"/>
              </w:rPr>
              <w:t>начальник</w:t>
            </w:r>
            <w:r w:rsidRPr="00E55803">
              <w:rPr>
                <w:i/>
                <w:spacing w:val="1"/>
                <w:sz w:val="24"/>
                <w:szCs w:val="22"/>
              </w:rPr>
              <w:t xml:space="preserve"> </w:t>
            </w:r>
            <w:r w:rsidRPr="00E55803">
              <w:rPr>
                <w:i/>
                <w:sz w:val="24"/>
                <w:szCs w:val="22"/>
              </w:rPr>
              <w:t xml:space="preserve">отдела надзора за </w:t>
            </w:r>
            <w:proofErr w:type="spellStart"/>
            <w:r w:rsidRPr="00E55803">
              <w:rPr>
                <w:i/>
                <w:sz w:val="24"/>
                <w:szCs w:val="22"/>
              </w:rPr>
              <w:t>краудфандинговыми</w:t>
            </w:r>
            <w:proofErr w:type="spellEnd"/>
            <w:r w:rsidRPr="00E55803">
              <w:rPr>
                <w:i/>
                <w:sz w:val="24"/>
                <w:szCs w:val="22"/>
              </w:rPr>
              <w:t xml:space="preserve"> платформами Департамента инфраструктуры финансового рынка Банка России</w:t>
            </w:r>
          </w:p>
        </w:tc>
      </w:tr>
      <w:tr w:rsidR="00DC18C0" w:rsidRPr="00E55803" w14:paraId="494D6E77" w14:textId="77777777" w:rsidTr="00FF2AD8">
        <w:tc>
          <w:tcPr>
            <w:tcW w:w="1413" w:type="dxa"/>
            <w:shd w:val="clear" w:color="auto" w:fill="auto"/>
          </w:tcPr>
          <w:p w14:paraId="53324728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17.15-17.25</w:t>
            </w:r>
          </w:p>
        </w:tc>
        <w:tc>
          <w:tcPr>
            <w:tcW w:w="8077" w:type="dxa"/>
            <w:shd w:val="clear" w:color="auto" w:fill="auto"/>
          </w:tcPr>
          <w:p w14:paraId="4AE0A82A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>Возможности, риски, перспективы развития краудлендинга в ДФО. Роль региональных органов власти и институтов развития</w:t>
            </w:r>
          </w:p>
          <w:p w14:paraId="27A03CE9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i/>
                <w:sz w:val="24"/>
                <w:szCs w:val="22"/>
              </w:rPr>
              <w:t>Косминский Кирилл Петрович</w:t>
            </w:r>
            <w:r w:rsidRPr="00E55803">
              <w:rPr>
                <w:sz w:val="24"/>
                <w:szCs w:val="22"/>
              </w:rPr>
              <w:t>,</w:t>
            </w:r>
            <w:r w:rsidRPr="00E55803">
              <w:rPr>
                <w:spacing w:val="1"/>
                <w:sz w:val="24"/>
                <w:szCs w:val="22"/>
              </w:rPr>
              <w:t xml:space="preserve"> </w:t>
            </w:r>
            <w:r w:rsidRPr="00E55803">
              <w:rPr>
                <w:i/>
                <w:sz w:val="24"/>
                <w:szCs w:val="22"/>
              </w:rPr>
              <w:t>исполнительный директор Ассоциации операторов инвестиционных платформ, к.э.н.</w:t>
            </w:r>
            <w:r w:rsidRPr="00E55803">
              <w:rPr>
                <w:sz w:val="22"/>
                <w:szCs w:val="22"/>
              </w:rPr>
              <w:t xml:space="preserve"> </w:t>
            </w:r>
          </w:p>
        </w:tc>
      </w:tr>
      <w:tr w:rsidR="00DC18C0" w:rsidRPr="00E55803" w14:paraId="5A0B3668" w14:textId="77777777" w:rsidTr="00FF2AD8">
        <w:tc>
          <w:tcPr>
            <w:tcW w:w="1413" w:type="dxa"/>
            <w:shd w:val="clear" w:color="auto" w:fill="auto"/>
          </w:tcPr>
          <w:p w14:paraId="3A93B16F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17.25-17.35</w:t>
            </w:r>
          </w:p>
        </w:tc>
        <w:tc>
          <w:tcPr>
            <w:tcW w:w="8077" w:type="dxa"/>
            <w:shd w:val="clear" w:color="auto" w:fill="auto"/>
          </w:tcPr>
          <w:p w14:paraId="4F0ABFDF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>Механизм привлечения средств для бизнеса через инвестиционную платформу</w:t>
            </w:r>
          </w:p>
          <w:p w14:paraId="6A6FB1F7" w14:textId="77777777" w:rsidR="00DC18C0" w:rsidRPr="00E55803" w:rsidRDefault="00DC18C0" w:rsidP="00FF2AD8">
            <w:pPr>
              <w:spacing w:after="60"/>
              <w:rPr>
                <w:b/>
                <w:i/>
                <w:sz w:val="24"/>
              </w:rPr>
            </w:pPr>
            <w:r w:rsidRPr="00E55803">
              <w:rPr>
                <w:b/>
                <w:i/>
                <w:sz w:val="24"/>
              </w:rPr>
              <w:t xml:space="preserve">Колесников Юрий Алексеевич, </w:t>
            </w:r>
            <w:proofErr w:type="spellStart"/>
            <w:r w:rsidRPr="00E55803">
              <w:rPr>
                <w:i/>
                <w:sz w:val="24"/>
              </w:rPr>
              <w:t>сооснователь</w:t>
            </w:r>
            <w:proofErr w:type="spellEnd"/>
            <w:r w:rsidRPr="00E55803">
              <w:rPr>
                <w:i/>
                <w:sz w:val="24"/>
              </w:rPr>
              <w:t xml:space="preserve"> оператора инвестиционной платформы ООО «Мани </w:t>
            </w:r>
            <w:proofErr w:type="spellStart"/>
            <w:r w:rsidRPr="00E55803">
              <w:rPr>
                <w:i/>
                <w:sz w:val="24"/>
              </w:rPr>
              <w:t>Френдс</w:t>
            </w:r>
            <w:proofErr w:type="spellEnd"/>
            <w:r w:rsidRPr="00E55803">
              <w:rPr>
                <w:i/>
                <w:sz w:val="24"/>
              </w:rPr>
              <w:t xml:space="preserve">», </w:t>
            </w:r>
            <w:proofErr w:type="spellStart"/>
            <w:r w:rsidRPr="00E55803">
              <w:rPr>
                <w:i/>
                <w:sz w:val="24"/>
              </w:rPr>
              <w:t>д.ю.н</w:t>
            </w:r>
            <w:proofErr w:type="spellEnd"/>
            <w:r w:rsidRPr="00E55803">
              <w:rPr>
                <w:i/>
                <w:sz w:val="24"/>
              </w:rPr>
              <w:t>., заведующий кафедрой финансового права Южного федерального университета</w:t>
            </w:r>
          </w:p>
        </w:tc>
      </w:tr>
      <w:tr w:rsidR="00DC18C0" w:rsidRPr="00E55803" w14:paraId="041A9A25" w14:textId="77777777" w:rsidTr="00FF2AD8">
        <w:tc>
          <w:tcPr>
            <w:tcW w:w="1413" w:type="dxa"/>
            <w:shd w:val="clear" w:color="auto" w:fill="auto"/>
          </w:tcPr>
          <w:p w14:paraId="7B332046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17.35-17.45</w:t>
            </w:r>
          </w:p>
        </w:tc>
        <w:tc>
          <w:tcPr>
            <w:tcW w:w="8077" w:type="dxa"/>
            <w:shd w:val="clear" w:color="auto" w:fill="auto"/>
          </w:tcPr>
          <w:p w14:paraId="736A1E3B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>Современные формы финансирования через инфраструктуру поддержки МСП</w:t>
            </w:r>
          </w:p>
          <w:p w14:paraId="4916A090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proofErr w:type="spellStart"/>
            <w:r w:rsidRPr="00E55803">
              <w:rPr>
                <w:b/>
                <w:i/>
                <w:sz w:val="24"/>
              </w:rPr>
              <w:t>Папушенко</w:t>
            </w:r>
            <w:proofErr w:type="spellEnd"/>
            <w:r w:rsidRPr="00E55803">
              <w:rPr>
                <w:b/>
                <w:i/>
                <w:sz w:val="24"/>
              </w:rPr>
              <w:t xml:space="preserve"> Максим Валерьевич, </w:t>
            </w:r>
            <w:r w:rsidRPr="00E55803">
              <w:rPr>
                <w:i/>
                <w:sz w:val="24"/>
              </w:rPr>
              <w:t>министр экономического развития Ростовской области, к.э.н.</w:t>
            </w:r>
          </w:p>
        </w:tc>
      </w:tr>
      <w:tr w:rsidR="00DC18C0" w:rsidRPr="00E55803" w14:paraId="4E1AA894" w14:textId="77777777" w:rsidTr="00FF2AD8">
        <w:tc>
          <w:tcPr>
            <w:tcW w:w="1413" w:type="dxa"/>
            <w:shd w:val="clear" w:color="auto" w:fill="auto"/>
          </w:tcPr>
          <w:p w14:paraId="0B982B27" w14:textId="77777777" w:rsidR="00DC18C0" w:rsidRPr="00DC18C0" w:rsidRDefault="00DC18C0" w:rsidP="00DC18C0">
            <w:pPr>
              <w:spacing w:before="60"/>
              <w:jc w:val="center"/>
              <w:rPr>
                <w:sz w:val="24"/>
                <w:lang w:val="en-US"/>
              </w:rPr>
            </w:pPr>
            <w:r w:rsidRPr="00DC18C0">
              <w:rPr>
                <w:sz w:val="24"/>
              </w:rPr>
              <w:t>17.45-17.55</w:t>
            </w:r>
          </w:p>
        </w:tc>
        <w:tc>
          <w:tcPr>
            <w:tcW w:w="8077" w:type="dxa"/>
            <w:shd w:val="clear" w:color="auto" w:fill="auto"/>
          </w:tcPr>
          <w:p w14:paraId="67BC2300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>Тенденции в финансировании МСП и мерах государственной поддержки через различные инструменты</w:t>
            </w:r>
          </w:p>
          <w:p w14:paraId="37979ACE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proofErr w:type="spellStart"/>
            <w:r w:rsidRPr="00E55803">
              <w:rPr>
                <w:b/>
                <w:i/>
                <w:iCs/>
                <w:sz w:val="24"/>
              </w:rPr>
              <w:t>Самиев</w:t>
            </w:r>
            <w:proofErr w:type="spellEnd"/>
            <w:r w:rsidRPr="00E55803">
              <w:rPr>
                <w:b/>
                <w:i/>
                <w:iCs/>
                <w:sz w:val="24"/>
              </w:rPr>
              <w:t xml:space="preserve"> Павел</w:t>
            </w:r>
            <w:r w:rsidRPr="00E55803">
              <w:rPr>
                <w:b/>
                <w:sz w:val="24"/>
              </w:rPr>
              <w:t xml:space="preserve"> </w:t>
            </w:r>
            <w:r w:rsidRPr="00E55803">
              <w:rPr>
                <w:b/>
                <w:i/>
                <w:iCs/>
                <w:sz w:val="24"/>
              </w:rPr>
              <w:t>Александрович,</w:t>
            </w:r>
            <w:r w:rsidRPr="00E55803">
              <w:rPr>
                <w:b/>
                <w:sz w:val="24"/>
              </w:rPr>
              <w:t xml:space="preserve"> </w:t>
            </w:r>
            <w:r w:rsidRPr="00E55803">
              <w:rPr>
                <w:bCs/>
                <w:i/>
                <w:iCs/>
                <w:sz w:val="24"/>
              </w:rPr>
              <w:t>председатель комитета по финансовым рынкам Общероссийской общественной организации малого и среднего предпринимательства «Опора России»,</w:t>
            </w:r>
            <w:r w:rsidRPr="00E55803">
              <w:rPr>
                <w:b/>
                <w:i/>
                <w:sz w:val="24"/>
              </w:rPr>
              <w:t xml:space="preserve"> </w:t>
            </w:r>
            <w:r w:rsidRPr="00E55803">
              <w:rPr>
                <w:bCs/>
                <w:i/>
                <w:sz w:val="24"/>
              </w:rPr>
              <w:t>г</w:t>
            </w:r>
            <w:r w:rsidRPr="00E55803">
              <w:rPr>
                <w:bCs/>
                <w:i/>
                <w:iCs/>
                <w:sz w:val="24"/>
              </w:rPr>
              <w:t>енеральный директор аналитического центра «</w:t>
            </w:r>
            <w:proofErr w:type="spellStart"/>
            <w:r w:rsidRPr="00E55803">
              <w:rPr>
                <w:bCs/>
                <w:i/>
                <w:iCs/>
                <w:sz w:val="24"/>
              </w:rPr>
              <w:t>БизнесДром</w:t>
            </w:r>
            <w:proofErr w:type="spellEnd"/>
            <w:r w:rsidRPr="00E55803">
              <w:rPr>
                <w:bCs/>
                <w:i/>
                <w:iCs/>
                <w:sz w:val="24"/>
              </w:rPr>
              <w:t>», шеф-редактор раздела «Финансовая сфера» («Банковское обозрение»)</w:t>
            </w:r>
            <w:r w:rsidRPr="00E55803">
              <w:rPr>
                <w:sz w:val="22"/>
                <w:szCs w:val="22"/>
              </w:rPr>
              <w:t xml:space="preserve"> </w:t>
            </w:r>
          </w:p>
        </w:tc>
      </w:tr>
      <w:tr w:rsidR="00DC18C0" w:rsidRPr="00E55803" w14:paraId="4950927A" w14:textId="77777777" w:rsidTr="00FF2AD8">
        <w:tc>
          <w:tcPr>
            <w:tcW w:w="1413" w:type="dxa"/>
            <w:shd w:val="clear" w:color="auto" w:fill="auto"/>
          </w:tcPr>
          <w:p w14:paraId="6FC20423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17.55-18.05</w:t>
            </w:r>
          </w:p>
        </w:tc>
        <w:tc>
          <w:tcPr>
            <w:tcW w:w="8077" w:type="dxa"/>
            <w:shd w:val="clear" w:color="auto" w:fill="auto"/>
          </w:tcPr>
          <w:p w14:paraId="0125B2C5" w14:textId="77777777" w:rsidR="00DC18C0" w:rsidRPr="00E55803" w:rsidRDefault="00DC18C0" w:rsidP="00FF2AD8">
            <w:pPr>
              <w:spacing w:before="60"/>
              <w:rPr>
                <w:b/>
                <w:sz w:val="24"/>
              </w:rPr>
            </w:pPr>
            <w:r w:rsidRPr="00E55803">
              <w:rPr>
                <w:b/>
                <w:sz w:val="24"/>
              </w:rPr>
              <w:t xml:space="preserve">Опыт создания инвестиционной платформы в регионе </w:t>
            </w:r>
          </w:p>
          <w:p w14:paraId="1E47F361" w14:textId="77777777" w:rsidR="00DC18C0" w:rsidRPr="00E55803" w:rsidRDefault="00DC18C0" w:rsidP="00FF2AD8">
            <w:pPr>
              <w:spacing w:after="60"/>
              <w:rPr>
                <w:i/>
                <w:sz w:val="24"/>
              </w:rPr>
            </w:pPr>
            <w:proofErr w:type="spellStart"/>
            <w:r w:rsidRPr="00E55803">
              <w:rPr>
                <w:b/>
                <w:i/>
                <w:sz w:val="24"/>
              </w:rPr>
              <w:t>Федореев</w:t>
            </w:r>
            <w:proofErr w:type="spellEnd"/>
            <w:r w:rsidRPr="00E55803">
              <w:rPr>
                <w:b/>
                <w:i/>
                <w:sz w:val="24"/>
              </w:rPr>
              <w:t xml:space="preserve"> Сергей Александрович,</w:t>
            </w:r>
            <w:r w:rsidRPr="00E55803">
              <w:rPr>
                <w:i/>
                <w:sz w:val="24"/>
              </w:rPr>
              <w:t xml:space="preserve"> основатель «Инвестиционной платформы «ВДЕЛО», к.т.н., доцент Высшей инженерной школы Уральского федерального университета, член Совета по развитию предпринимательства Свердловской области </w:t>
            </w:r>
          </w:p>
        </w:tc>
      </w:tr>
      <w:tr w:rsidR="00DC18C0" w:rsidRPr="00E55803" w14:paraId="786F6C45" w14:textId="77777777" w:rsidTr="00FF2AD8">
        <w:tc>
          <w:tcPr>
            <w:tcW w:w="1413" w:type="dxa"/>
            <w:shd w:val="clear" w:color="auto" w:fill="auto"/>
          </w:tcPr>
          <w:p w14:paraId="3310272D" w14:textId="77777777" w:rsidR="00DC18C0" w:rsidRPr="00DC18C0" w:rsidRDefault="00DC18C0" w:rsidP="00DC18C0">
            <w:pPr>
              <w:spacing w:before="60"/>
              <w:jc w:val="center"/>
              <w:rPr>
                <w:sz w:val="24"/>
              </w:rPr>
            </w:pPr>
            <w:r w:rsidRPr="00DC18C0">
              <w:rPr>
                <w:sz w:val="24"/>
              </w:rPr>
              <w:t>18.05-18.30</w:t>
            </w:r>
          </w:p>
        </w:tc>
        <w:tc>
          <w:tcPr>
            <w:tcW w:w="8077" w:type="dxa"/>
            <w:shd w:val="clear" w:color="auto" w:fill="auto"/>
          </w:tcPr>
          <w:p w14:paraId="0DBBCB35" w14:textId="77777777" w:rsidR="00DC18C0" w:rsidRPr="00E55803" w:rsidRDefault="00DC18C0" w:rsidP="00FF2AD8">
            <w:pPr>
              <w:spacing w:before="60"/>
              <w:rPr>
                <w:b/>
                <w:bCs/>
                <w:sz w:val="24"/>
              </w:rPr>
            </w:pPr>
            <w:r w:rsidRPr="00E55803">
              <w:rPr>
                <w:b/>
                <w:sz w:val="24"/>
              </w:rPr>
              <w:t>Ответы на вопросы аудитории. Подведение итогов</w:t>
            </w:r>
          </w:p>
        </w:tc>
      </w:tr>
    </w:tbl>
    <w:p w14:paraId="65997FDC" w14:textId="77777777" w:rsidR="00DC18C0" w:rsidRPr="00E55803" w:rsidRDefault="00DC18C0" w:rsidP="00DC18C0">
      <w:pPr>
        <w:rPr>
          <w:rFonts w:eastAsia="Calibri"/>
          <w:sz w:val="16"/>
          <w:szCs w:val="16"/>
        </w:rPr>
      </w:pPr>
    </w:p>
    <w:p w14:paraId="4CCB113C" w14:textId="77777777" w:rsidR="00DC18C0" w:rsidRDefault="00DC18C0" w:rsidP="00DC18C0">
      <w:pPr>
        <w:jc w:val="both"/>
        <w:rPr>
          <w:rFonts w:eastAsia="Calibri"/>
          <w:iCs/>
          <w:sz w:val="20"/>
          <w:szCs w:val="20"/>
        </w:rPr>
      </w:pPr>
    </w:p>
    <w:p w14:paraId="2560FD5F" w14:textId="77777777" w:rsidR="00473EA3" w:rsidRDefault="00473EA3"/>
    <w:sectPr w:rsidR="00473EA3" w:rsidSect="007C3AD1">
      <w:headerReference w:type="default" r:id="rId6"/>
      <w:headerReference w:type="first" r:id="rId7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66387" w14:textId="77777777" w:rsidR="00507ABE" w:rsidRDefault="00143454">
      <w:r>
        <w:separator/>
      </w:r>
    </w:p>
  </w:endnote>
  <w:endnote w:type="continuationSeparator" w:id="0">
    <w:p w14:paraId="1E253219" w14:textId="77777777" w:rsidR="00507ABE" w:rsidRDefault="0014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0E113" w14:textId="77777777" w:rsidR="00507ABE" w:rsidRDefault="00143454">
      <w:r>
        <w:separator/>
      </w:r>
    </w:p>
  </w:footnote>
  <w:footnote w:type="continuationSeparator" w:id="0">
    <w:p w14:paraId="46C74748" w14:textId="77777777" w:rsidR="00507ABE" w:rsidRDefault="0014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119520"/>
      <w:docPartObj>
        <w:docPartGallery w:val="Page Numbers (Top of Page)"/>
        <w:docPartUnique/>
      </w:docPartObj>
    </w:sdtPr>
    <w:sdtEndPr/>
    <w:sdtContent>
      <w:p w14:paraId="51138D23" w14:textId="77777777" w:rsidR="00B32A40" w:rsidRDefault="00DC18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33DE">
          <w:rPr>
            <w:noProof/>
            <w:lang w:val="ru-RU"/>
          </w:rPr>
          <w:t>3</w:t>
        </w:r>
        <w:r>
          <w:fldChar w:fldCharType="end"/>
        </w:r>
      </w:p>
    </w:sdtContent>
  </w:sdt>
  <w:p w14:paraId="761A6901" w14:textId="77777777" w:rsidR="000A2A29" w:rsidRDefault="00FF52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DE337" w14:textId="77777777" w:rsidR="000A2A29" w:rsidRDefault="00FF5295" w:rsidP="009D43F3">
    <w:pPr>
      <w:ind w:firstLine="5387"/>
      <w:rPr>
        <w:sz w:val="24"/>
      </w:rPr>
    </w:pPr>
  </w:p>
  <w:p w14:paraId="1CC2B2CA" w14:textId="77777777" w:rsidR="000A2A29" w:rsidRPr="00DD7631" w:rsidRDefault="00FF5295" w:rsidP="00DD7631">
    <w:pPr>
      <w:ind w:firstLine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C0"/>
    <w:rsid w:val="00143454"/>
    <w:rsid w:val="00473EA3"/>
    <w:rsid w:val="00507ABE"/>
    <w:rsid w:val="00DC18C0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12CD"/>
  <w15:chartTrackingRefBased/>
  <w15:docId w15:val="{39CD92E6-B8F8-4569-B160-CE22E89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C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8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C18C0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39"/>
    <w:rsid w:val="00DC1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unhideWhenUsed/>
    <w:rsid w:val="00DC18C0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DC18C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DC18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DC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18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Татьяна Сергеевна</dc:creator>
  <cp:keywords/>
  <dc:description/>
  <cp:lastModifiedBy>Ким Дарья Юрьевна</cp:lastModifiedBy>
  <cp:revision>2</cp:revision>
  <dcterms:created xsi:type="dcterms:W3CDTF">2024-03-12T23:13:00Z</dcterms:created>
  <dcterms:modified xsi:type="dcterms:W3CDTF">2024-03-12T23:13:00Z</dcterms:modified>
</cp:coreProperties>
</file>